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4" w:rsidRDefault="00272754" w:rsidP="0027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</w:pPr>
    </w:p>
    <w:p w:rsidR="00272754" w:rsidRDefault="00272754" w:rsidP="00272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  <w:t xml:space="preserve">Консультация для родителей  </w:t>
      </w:r>
      <w:r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  <w:tab/>
      </w:r>
    </w:p>
    <w:p w:rsidR="00272754" w:rsidRDefault="00272754" w:rsidP="00272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</w:pPr>
    </w:p>
    <w:p w:rsidR="008839C6" w:rsidRPr="00272754" w:rsidRDefault="00E971E5" w:rsidP="00272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E971E5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6pt;height:60.85pt" fillcolor="#06c" strokecolor="#9cf" strokeweight="1.5pt">
            <v:shadow on="t" color="#900"/>
            <v:textpath style="font-family:&quot;Impact&quot;;v-text-kern:t" trim="t" fitpath="t" string="Значение и использование здоровьесберегающих &#10;технологий в развитии певческих навыков &#10;у детей доошкольного возраста&#10;"/>
          </v:shape>
        </w:pict>
      </w:r>
    </w:p>
    <w:p w:rsidR="008839C6" w:rsidRPr="00272754" w:rsidRDefault="008839C6" w:rsidP="00272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Забота о здоровье детей – важнейшая задача всего общества. 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Каждый человек, родившись, получает от природы драгоценный и великий дар особого качества музыкальный инструмент – голос. Необходимо лишь научиться </w:t>
      </w:r>
      <w:proofErr w:type="gram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правильно</w:t>
      </w:r>
      <w:proofErr w:type="gram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владеть этим инструментом. Пение – это основное средство музыкального воспитания. Оно является одним из любимых детьми видов музыкальной деятельности. Пение активизирует умственные способности, развивает эстетическое и нравственное представление детей, слух, память, чувство ритма, внимание, мышление, укрепляет лёгкие и весь дыхательный аппарат.</w:t>
      </w: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Влияние музыки на организм человека установили физиологи В.М. Бехтерёв, И.П. Павлов. Пение влияет на общее состояние организма ребёнка, вызывает реакции связанные с изменением и улучшением кровообращения (а значит и улучшение обмена веществ), дыхания (значительно сокращается частота заболеваний дыхательной системы, носоглотки).</w:t>
      </w: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Правильно поставленное пение организует деятельность голосового аппарата, укрепляет голосовые связки, развивает приятный тембр голоса. Правильная поза влияет на равномерное и более глубокое дыхание. Пение развивает координацию голоса и слуха, улучшает детскую речь. </w:t>
      </w: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Здоровьесберегающие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технологии (дыхательная гимнастика, артикуляционная гимнастика,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распевки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, игровой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самомассаж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), используемые на занятиях музыкой при подготовке к пению, помогают развивать музыкальн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ые способности детей, укрепляют здоровье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 являются одним из средств физического развития ребенка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С помощью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здоровь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есберегающих</w:t>
      </w:r>
      <w:proofErr w:type="spellEnd"/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технологий повышаются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адаптивн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ые возможности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детского организма (активизация защитных свойств, устойчивости к заболеваниям).</w:t>
      </w: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Нужно следить за 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речью детей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, избегая повышения голоса. Крик, шум портят голос, притупляют слух и отрицательно влияют на нервную систему детей. 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Н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ужно объяснять 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ребенку 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вред </w:t>
      </w:r>
      <w:proofErr w:type="gram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крикливого</w:t>
      </w:r>
      <w:proofErr w:type="gram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пения, громкого разговора, особенно на улице в сырую холодную погоду, а так же предупреждать, 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пили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холодную воду в разгоряченном состоянии во избежание простуды, заболеваний голосового аппарата.</w:t>
      </w:r>
    </w:p>
    <w:p w:rsidR="008839C6" w:rsidRPr="00272754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Не нужно поощрять пение детьми взрослых песен с большим диапазоном, которые они слышат. Неправильное, фальшивое исполнение таких песен не способствует развитию музыкального слуха у ребенка, а особенно громкое их исполнение наносит вред слабым голосовым связкам малыша.</w:t>
      </w:r>
    </w:p>
    <w:p w:rsidR="008839C6" w:rsidRPr="00272754" w:rsidRDefault="00AC28C3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Перед</w:t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исполнением песен нужно проводить работу по подготовке голосового аппарата и всего организма к данному виду музыкальной деятельности, использовать такие 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здоровьесберегающие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технологии как 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самомассаж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, артикуляционную гимнастику, дыхательные упражнения, распевание.</w:t>
      </w:r>
    </w:p>
    <w:p w:rsidR="008839C6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lastRenderedPageBreak/>
        <w:t xml:space="preserve">Данные упражнения позволяют полностью подготовить голосовой аппарат и весь организм </w:t>
      </w:r>
      <w:r w:rsidR="00AC28C3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ребенка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к работе над песней, что предотвращает перенапряжение неокрепших голосовых связок в процессе пения. Детям становиться проще, исполнять песни, так как активизируются все вокальные навыки и музыкальный слух. К тому же в процессе выполнения данных упражнений укрепляется здоровье детей.</w:t>
      </w:r>
    </w:p>
    <w:p w:rsidR="008839C6" w:rsidRPr="00F06DA2" w:rsidRDefault="008839C6" w:rsidP="00AC28C3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Игровой </w:t>
      </w:r>
      <w:proofErr w:type="spellStart"/>
      <w:r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самомассаж</w:t>
      </w:r>
      <w:proofErr w:type="spellEnd"/>
      <w:r w:rsidR="00AC28C3"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8839C6" w:rsidRPr="00272754" w:rsidRDefault="00340069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152400</wp:posOffset>
            </wp:positionV>
            <wp:extent cx="1837690" cy="1807210"/>
            <wp:effectExtent l="19050" t="0" r="0" b="0"/>
            <wp:wrapSquare wrapText="bothSides"/>
            <wp:docPr id="1" name="Рисунок 0" descr="item_1706-36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m_1706-360x270.jpg"/>
                    <pic:cNvPicPr/>
                  </pic:nvPicPr>
                  <pic:blipFill>
                    <a:blip r:embed="rId4" cstate="print"/>
                    <a:srcRect l="14305" r="9453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Самомассаж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proofErr w:type="gram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полезен</w:t>
      </w:r>
      <w:proofErr w:type="gram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не только больному, но и здоровому человеку. Массируя определенные точки тела, мы бессознательно посылаем положительные сигналы сердцу, легким, печени, почкам, желудку, другим органам. Выполнение массажных манипуляций расширяет капилляры кожи, улучшает циркуляцию крови и лимфы,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Обучение простейшим массажным приемам проводятся в игре.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При проведении массажа важно научить детей не давить на точки, а массировать их мягкими движениями пальцев.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Проводя массаж определенных частей тела, использовать поглаживание, разминание, растирание, легкие постукивания.</w:t>
      </w:r>
    </w:p>
    <w:p w:rsidR="008839C6" w:rsidRPr="00272754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gram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Большой палец руки связан с легкими и печенью; указательный – с пищеварительным трактом, печенью, толстой кишкой; средний – с сердцем, кровообращением; безымянный – с нервной системой и здоровьем в целом; мизинец – с сердцем, тонким кишечником.</w:t>
      </w:r>
      <w:proofErr w:type="gram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В центре ладони находится точка повышения активности.</w:t>
      </w:r>
    </w:p>
    <w:p w:rsidR="008839C6" w:rsidRPr="00272754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Массаж головы улучшает кровообращение, снимает головную боль. Массируя голову, 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ребенок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может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«бегать» по ней пальцами, взъерошивать или приглаживать волосы, «рисовать» спиральки от висков к затылку. Данные упражнения нельзя выполнят детям с повышенным внутричерепным, глазным, артериальным давлением, с заболеваниями нервной системы и головного мозга.</w:t>
      </w:r>
    </w:p>
    <w:p w:rsidR="008839C6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Массаж ушей выполняется разогретыми трением ладонями и пальчиками – потереть, подергать в разные стороны мочки ушей, погладить ушки, гладить завитки ушей и т.п.</w:t>
      </w:r>
    </w:p>
    <w:p w:rsidR="00F06DA2" w:rsidRPr="00272754" w:rsidRDefault="00F06DA2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8839C6" w:rsidRPr="00F06DA2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Артикуляционная гимнастика</w:t>
      </w:r>
      <w:r w:rsid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Задачи артикуляционной гимнастики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: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формировать артикуляцию различных звуков;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закреплять артикуляционные уклады различных звуков в слогах, словах, фразах;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совершенствовать подвижность и точность движений языка и губ (активизация движений кончика языка, выполнение дифференцированных движений кончиком языка, отграничение движений языка и нижней челюсти);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увеличить объем слуховой памяти и внимания;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учить выделять сильные доли в цепочке слогов;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развивать музыкальную память, запоминания текста песен;</w:t>
      </w:r>
    </w:p>
    <w:p w:rsidR="008839C6" w:rsidRPr="00272754" w:rsidRDefault="00340069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152400</wp:posOffset>
            </wp:positionV>
            <wp:extent cx="2156460" cy="1438910"/>
            <wp:effectExtent l="19050" t="0" r="0" b="0"/>
            <wp:wrapSquare wrapText="bothSides"/>
            <wp:docPr id="2" name="Рисунок 1" descr="ло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пат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совершенствовать дикцию;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развивать чувство ритма;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совершенствовать пространственную ориентировку в координатах: вправо-влево, вверх-вниз, в сторону, вперед-назад.</w:t>
      </w:r>
    </w:p>
    <w:p w:rsidR="008839C6" w:rsidRPr="00272754" w:rsidRDefault="00340069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661035</wp:posOffset>
            </wp:positionV>
            <wp:extent cx="2136140" cy="1424305"/>
            <wp:effectExtent l="19050" t="0" r="0" b="0"/>
            <wp:wrapSquare wrapText="bothSides"/>
            <wp:docPr id="3" name="Рисунок 2" descr="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Артикуляционные упражнения бывают беззвучными и с участием голоса. Артикуляционная гимнастика не должна быть утомительной и продолжаться не более 3-х минут перед пением. Упражнения выполняем с детьми сидя, так как в таком положении у ребенка прямая спина, тело не напряжено, ноги и руки находятся в спокойном положении. Ребенок должен хорошо видеть лицо взрослого и, если есть возможность, свое лицо в зеркале.</w:t>
      </w:r>
    </w:p>
    <w:p w:rsidR="008839C6" w:rsidRPr="00272754" w:rsidRDefault="00340069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225425</wp:posOffset>
            </wp:positionV>
            <wp:extent cx="2127250" cy="1417320"/>
            <wp:effectExtent l="19050" t="0" r="6350" b="0"/>
            <wp:wrapSquare wrapText="bothSides"/>
            <wp:docPr id="4" name="Рисунок 3" descr="тру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боч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 процессе выполнения артикуляционных упражнений следить за точностью выполнения детьми движений, темпом выполнения, симметричностью по отношению к правой и левой стороне лица, за сохранением положительного эмоционального настроя у каждого ребенка.</w:t>
      </w:r>
    </w:p>
    <w:p w:rsidR="00F06DA2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В результате этой работы повышаются показатели уровня развития речи детей, певческих навыков, улучшается музыкальная память, внимание. </w:t>
      </w:r>
    </w:p>
    <w:p w:rsidR="00F06DA2" w:rsidRDefault="00F06DA2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8839C6" w:rsidRPr="00F06DA2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Дыхательная гимнастика</w:t>
      </w:r>
      <w:r w:rsid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8839C6" w:rsidRPr="00272754" w:rsidRDefault="00340069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95885</wp:posOffset>
            </wp:positionV>
            <wp:extent cx="2482850" cy="2856230"/>
            <wp:effectExtent l="19050" t="0" r="0" b="0"/>
            <wp:wrapSquare wrapText="bothSides"/>
            <wp:docPr id="5" name="Рисунок 4" descr="дых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ыхани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Упражнения на развитие дыхания играют важную роль в системе оздоровления дошкольников.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Если у ребенка ослабленное дыхание, то оно не дает ему полностью проговаривать фразы, правильно строить предложения, даже петь песни – приходится вдыхать воздух чаще.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Основные задачи дыхательных упражнений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: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Укреплять физиологическое дыхание детей (без речи).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Формировать правильное речевое дыхание (короткий вдох – длинный выдох).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Тренировать силу вдоха и выдоха.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· Развивать продолжительный вдох.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При разучивании упражнений сначала 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нужно 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показывать его с пояснениями, затем предлагать детям повторить упражнение вместе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 качестве речевого материала использовать сначала гласные звуки, потом слоги, слова, фразы. Постепенно продолжительность речевого выдоха у детей возрастает.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lastRenderedPageBreak/>
        <w:t xml:space="preserve">Пение с предшествующей дыхательной гимнастикой оказывает на детей психотерапевтическое,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оздоравливающее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 даже лечебное воздействие: положительно влияет на обменные процессы;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</w:t>
      </w:r>
    </w:p>
    <w:p w:rsidR="00F06DA2" w:rsidRDefault="00F06DA2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8839C6" w:rsidRPr="00F06DA2" w:rsidRDefault="008839C6" w:rsidP="00F06DA2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Распевание</w:t>
      </w:r>
      <w:r w:rsidR="00F06DA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8839C6" w:rsidRPr="00272754" w:rsidRDefault="00340069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12065</wp:posOffset>
            </wp:positionV>
            <wp:extent cx="4245610" cy="2265045"/>
            <wp:effectExtent l="19050" t="0" r="2540" b="0"/>
            <wp:wrapSquare wrapText="bothSides"/>
            <wp:docPr id="6" name="Рисунок 5" descr="по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ю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На практике песни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-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распевки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имеют 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здоровьесберегающую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направленность.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Задачи: предупреждать заболевания верхних дыхательных путей, укреплять хрупкие голосовые связки детей, подготовить их к пению.</w:t>
      </w:r>
    </w:p>
    <w:p w:rsidR="008839C6" w:rsidRPr="00272754" w:rsidRDefault="008839C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Валеологические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песни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-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распевки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дети быстро усваивают, быстро запоминают и больше проявляют интереса к короткой песенке. Доступные для восприятия и воспроизведения тексты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распевок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 приятная мелодия поднимают настроение, задают позитивный тон, улучшают эмоциональный </w:t>
      </w:r>
      <w:r w:rsidR="00F06DA2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тон</w:t>
      </w: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, подготавливают голосовой аппарат к пению.</w:t>
      </w:r>
    </w:p>
    <w:p w:rsidR="006D1D76" w:rsidRDefault="006D1D7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8839C6" w:rsidRPr="00272754" w:rsidRDefault="006D1D76" w:rsidP="00AC28C3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Э</w:t>
      </w:r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ти песенки-упражнения дети осваивают на слух, сравнивают отдельные звуки по высоте, определяют, какой звук выше, какой ниже, 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попевки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помогают детям понять движение звуков и т.д. Так же могут использоваться упражнения “</w:t>
      </w:r>
      <w:proofErr w:type="spellStart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Потешки</w:t>
      </w:r>
      <w:proofErr w:type="spellEnd"/>
      <w:r w:rsidR="008839C6"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”, направленные на правильное певческое формирование гласных и правильное произношение согласных звуков.</w:t>
      </w:r>
    </w:p>
    <w:p w:rsidR="008839C6" w:rsidRPr="00272754" w:rsidRDefault="008839C6" w:rsidP="006D1D76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Таким образом, вокальные упражнения позволяют добиться положительных результатов в развитии певческих навыков у детей старшего дошкольного возраста, подготовке голосового аппарат к исполнению песни, развивают музыкальный слух, а так же поднимают настроение.</w:t>
      </w:r>
    </w:p>
    <w:p w:rsidR="008839C6" w:rsidRPr="00272754" w:rsidRDefault="008839C6" w:rsidP="006D1D76">
      <w:pPr>
        <w:spacing w:after="0" w:line="240" w:lineRule="auto"/>
        <w:ind w:left="284" w:right="260" w:firstLine="424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В результате использования </w:t>
      </w:r>
      <w:proofErr w:type="spellStart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здоровьесберегающих</w:t>
      </w:r>
      <w:proofErr w:type="spellEnd"/>
      <w:r w:rsidRPr="00272754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технологий дети лучше и качественнее осваивают музыкальный материал, наблюдается тенденция к уменьшению количества заболеваний верхних дыхательных путей и ОРЗ, повышаются показатели их общего физического развития. Дети становятся более раскрепощенными. </w:t>
      </w:r>
    </w:p>
    <w:p w:rsidR="008839C6" w:rsidRPr="00272754" w:rsidRDefault="008839C6" w:rsidP="00AC28C3">
      <w:pPr>
        <w:spacing w:after="0" w:line="240" w:lineRule="auto"/>
        <w:ind w:left="284" w:right="260"/>
        <w:rPr>
          <w:rFonts w:ascii="Times New Roman" w:hAnsi="Times New Roman" w:cs="Times New Roman"/>
          <w:sz w:val="28"/>
          <w:szCs w:val="28"/>
        </w:rPr>
      </w:pPr>
    </w:p>
    <w:sectPr w:rsidR="008839C6" w:rsidRPr="00272754" w:rsidSect="00272754">
      <w:pgSz w:w="11906" w:h="16838"/>
      <w:pgMar w:top="720" w:right="720" w:bottom="720" w:left="720" w:header="708" w:footer="708" w:gutter="0"/>
      <w:pgBorders w:offsetFrom="page">
        <w:top w:val="musicNotes" w:sz="16" w:space="24" w:color="17365D" w:themeColor="text2" w:themeShade="BF"/>
        <w:left w:val="musicNotes" w:sz="16" w:space="24" w:color="17365D" w:themeColor="text2" w:themeShade="BF"/>
        <w:bottom w:val="musicNotes" w:sz="16" w:space="24" w:color="17365D" w:themeColor="text2" w:themeShade="BF"/>
        <w:right w:val="musicNotes" w:sz="1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9C6"/>
    <w:rsid w:val="00272754"/>
    <w:rsid w:val="00340069"/>
    <w:rsid w:val="00640A3F"/>
    <w:rsid w:val="006D1D76"/>
    <w:rsid w:val="00710595"/>
    <w:rsid w:val="008839C6"/>
    <w:rsid w:val="00AC28C3"/>
    <w:rsid w:val="00BB6D0F"/>
    <w:rsid w:val="00BF25EE"/>
    <w:rsid w:val="00D63EDE"/>
    <w:rsid w:val="00E971E5"/>
    <w:rsid w:val="00EF7D5F"/>
    <w:rsid w:val="00F0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EE"/>
  </w:style>
  <w:style w:type="paragraph" w:styleId="1">
    <w:name w:val="heading 1"/>
    <w:basedOn w:val="a"/>
    <w:link w:val="10"/>
    <w:uiPriority w:val="9"/>
    <w:qFormat/>
    <w:rsid w:val="0088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9C6"/>
    <w:rPr>
      <w:b/>
      <w:bCs/>
    </w:rPr>
  </w:style>
  <w:style w:type="character" w:styleId="a5">
    <w:name w:val="Hyperlink"/>
    <w:basedOn w:val="a0"/>
    <w:uiPriority w:val="99"/>
    <w:semiHidden/>
    <w:unhideWhenUsed/>
    <w:rsid w:val="008839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2021-02-10T08:32:00Z</dcterms:created>
  <dcterms:modified xsi:type="dcterms:W3CDTF">2021-02-10T09:23:00Z</dcterms:modified>
</cp:coreProperties>
</file>