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7" w:rsidRDefault="00533CE7" w:rsidP="00533CE7">
      <w:pPr>
        <w:pStyle w:val="11"/>
        <w:spacing w:before="72"/>
        <w:ind w:left="0" w:right="-69"/>
        <w:jc w:val="center"/>
        <w:rPr>
          <w:spacing w:val="-67"/>
        </w:rPr>
      </w:pPr>
      <w:r>
        <w:t>Аннотация к рабочей программе</w:t>
      </w:r>
    </w:p>
    <w:p w:rsidR="00533CE7" w:rsidRDefault="00533CE7" w:rsidP="00533CE7">
      <w:pPr>
        <w:pStyle w:val="11"/>
        <w:spacing w:before="72"/>
        <w:ind w:left="0" w:right="-69"/>
        <w:jc w:val="center"/>
      </w:pPr>
      <w:r>
        <w:t>старшей   группы № 9</w:t>
      </w:r>
    </w:p>
    <w:p w:rsidR="00533CE7" w:rsidRDefault="00533CE7" w:rsidP="00533CE7">
      <w:pPr>
        <w:pStyle w:val="a3"/>
        <w:spacing w:before="2"/>
        <w:ind w:left="0" w:right="-69" w:firstLine="0"/>
        <w:rPr>
          <w:b/>
          <w:sz w:val="27"/>
        </w:rPr>
      </w:pPr>
    </w:p>
    <w:p w:rsidR="00533CE7" w:rsidRDefault="00533CE7" w:rsidP="00533CE7">
      <w:pPr>
        <w:pStyle w:val="a3"/>
        <w:ind w:left="0" w:right="-69" w:firstLine="0"/>
      </w:pPr>
      <w:r>
        <w:t xml:space="preserve">Рабочая программа образовательной деятельности </w:t>
      </w:r>
      <w:r>
        <w:rPr>
          <w:spacing w:val="1"/>
        </w:rPr>
        <w:t>старшей группы №9</w:t>
      </w:r>
      <w:r>
        <w:rPr>
          <w:spacing w:val="1"/>
        </w:rPr>
        <w:t xml:space="preserve"> </w:t>
      </w:r>
      <w:r>
        <w:t>муниципального бюджетного дошкольного образовательного учреждения «Детский сад №231» (далее Рабочая программа) разработана на основе образовательной программы дошкольного образования муниципального бюджетного дошкольного образовательного учреждения «Детский сад №231» и предусмотрена для организации образовательной деятельности с детьми в возрасте от 5 до 6 лет. Срок реализации Рабочей программы 1 год. Рабочая программа реализуется на русском языке.</w:t>
      </w:r>
    </w:p>
    <w:p w:rsidR="00533CE7" w:rsidRDefault="00533CE7" w:rsidP="00533CE7">
      <w:pPr>
        <w:pStyle w:val="a3"/>
        <w:ind w:left="0" w:right="-69" w:firstLine="0"/>
      </w:pPr>
      <w:r>
        <w:t>Рабочая программа является нормативно–управленческим документом, определяет содержание и организацию образовательной деятельности.</w:t>
      </w:r>
    </w:p>
    <w:p w:rsidR="00533CE7" w:rsidRDefault="00533CE7" w:rsidP="00533CE7">
      <w:pPr>
        <w:pStyle w:val="a3"/>
        <w:ind w:left="0" w:right="-69" w:firstLine="0"/>
      </w:pPr>
      <w:r>
        <w:t xml:space="preserve">Рабочая программа структурирована в соответствии с требованиями ФГОС ДО и содержит три основных раздела: </w:t>
      </w:r>
      <w:proofErr w:type="gramStart"/>
      <w:r>
        <w:t>целевой</w:t>
      </w:r>
      <w:proofErr w:type="gramEnd"/>
      <w:r>
        <w:t>, содержательный, организационный. Включает обязательную часть и часть, формируемую участниками образовательных отношений.</w:t>
      </w:r>
    </w:p>
    <w:p w:rsidR="00533CE7" w:rsidRDefault="00533CE7" w:rsidP="00533CE7">
      <w:pPr>
        <w:pStyle w:val="a3"/>
        <w:ind w:left="0" w:right="-69" w:firstLine="0"/>
      </w:pPr>
      <w:r>
        <w:t xml:space="preserve">Обязательная часть рабочей программы разработана с учётом Программы: От рождения до школы. Основная образовательная программа дошкольного образования/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– 3-е изд., </w:t>
      </w:r>
      <w:proofErr w:type="spellStart"/>
      <w:r>
        <w:t>испр</w:t>
      </w:r>
      <w:proofErr w:type="spellEnd"/>
      <w:r>
        <w:t>. и доп. – М. – МОЗАИКА – СИНТЕЗ, 2019. –368с.</w:t>
      </w:r>
    </w:p>
    <w:p w:rsidR="00533CE7" w:rsidRDefault="00533CE7" w:rsidP="00533CE7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ind w:left="0" w:right="-69" w:firstLine="0"/>
      </w:pPr>
      <w:r>
        <w:t>-</w:t>
      </w:r>
      <w:r>
        <w:tab/>
      </w:r>
      <w:proofErr w:type="spellStart"/>
      <w:r>
        <w:t>Каплунова</w:t>
      </w:r>
      <w:proofErr w:type="spellEnd"/>
      <w:r>
        <w:tab/>
        <w:t>И.,</w:t>
      </w:r>
      <w:r>
        <w:tab/>
      </w:r>
      <w:proofErr w:type="spellStart"/>
      <w:r>
        <w:t>Новоскольцева</w:t>
      </w:r>
      <w:proofErr w:type="spellEnd"/>
      <w:r>
        <w:tab/>
        <w:t>И.</w:t>
      </w:r>
      <w:r>
        <w:tab/>
        <w:t>Ладушки.</w:t>
      </w:r>
      <w:r>
        <w:tab/>
        <w:t>Программа</w:t>
      </w:r>
      <w:r>
        <w:tab/>
      </w:r>
      <w:r>
        <w:rPr>
          <w:spacing w:val="-1"/>
        </w:rPr>
        <w:t xml:space="preserve">по </w:t>
      </w:r>
      <w:r>
        <w:t>музыкальному воспитанию детей дошкольного возраста. СПб.:2019. –115с.</w:t>
      </w:r>
    </w:p>
    <w:p w:rsidR="00533CE7" w:rsidRDefault="00533CE7" w:rsidP="00533CE7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ind w:left="0" w:right="-69" w:firstLine="0"/>
      </w:pPr>
      <w:proofErr w:type="gramStart"/>
      <w:r>
        <w:t>Часть, формируемая  участниками образовательных отношений представлена</w:t>
      </w:r>
      <w:proofErr w:type="gramEnd"/>
      <w:r>
        <w:t>:</w:t>
      </w:r>
    </w:p>
    <w:p w:rsidR="00533CE7" w:rsidRDefault="00533CE7" w:rsidP="00533CE7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ind w:left="0" w:right="-69" w:firstLine="0"/>
      </w:pPr>
      <w:r>
        <w:t xml:space="preserve">- </w:t>
      </w:r>
      <w:proofErr w:type="spellStart"/>
      <w:r>
        <w:t>Куражева</w:t>
      </w:r>
      <w:proofErr w:type="spellEnd"/>
      <w:r>
        <w:t xml:space="preserve"> Н.Ю., </w:t>
      </w:r>
      <w:proofErr w:type="spellStart"/>
      <w:r>
        <w:t>Вараева</w:t>
      </w:r>
      <w:proofErr w:type="spellEnd"/>
      <w:r>
        <w:t xml:space="preserve"> Н.В., </w:t>
      </w:r>
      <w:proofErr w:type="spellStart"/>
      <w:r>
        <w:t>Тузаева</w:t>
      </w:r>
      <w:proofErr w:type="spellEnd"/>
      <w:r>
        <w:t xml:space="preserve"> А.С., Козлова И.А. «Цветик-</w:t>
      </w:r>
      <w:proofErr w:type="spellStart"/>
      <w:r>
        <w:t>семицветик</w:t>
      </w:r>
      <w:proofErr w:type="spellEnd"/>
      <w:r>
        <w:t>». Программа интеллектуального, эмоционального и волевого развития детей 5-6 лет, Санкт-Петербург: Речь; М.: Сфера, 2016.-</w:t>
      </w:r>
      <w:r>
        <w:rPr>
          <w:color w:val="000000" w:themeColor="text1"/>
        </w:rPr>
        <w:t xml:space="preserve"> 208с.</w:t>
      </w:r>
    </w:p>
    <w:p w:rsidR="00533CE7" w:rsidRDefault="00533CE7" w:rsidP="00533CE7">
      <w:pPr>
        <w:pStyle w:val="11"/>
        <w:spacing w:before="0"/>
        <w:ind w:left="0" w:right="-69"/>
        <w:jc w:val="both"/>
      </w:pPr>
      <w:r>
        <w:t>Цели и задачи реализации рабочей программы</w:t>
      </w:r>
    </w:p>
    <w:p w:rsidR="00533CE7" w:rsidRDefault="00533CE7" w:rsidP="00533CE7">
      <w:pPr>
        <w:pStyle w:val="a3"/>
        <w:ind w:left="0" w:right="-69" w:firstLine="0"/>
      </w:pPr>
      <w:r>
        <w:rPr>
          <w:b/>
        </w:rPr>
        <w:t xml:space="preserve">Цель: </w:t>
      </w:r>
      <w:r>
        <w:t>создание благоприятных условий для полноценного проживания ребенком дошкольного детства, с помощью проектирования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533CE7" w:rsidRDefault="00533CE7" w:rsidP="00533CE7">
      <w:pPr>
        <w:widowControl/>
        <w:autoSpaceDE/>
        <w:autoSpaceDN/>
        <w:spacing w:line="276" w:lineRule="auto"/>
        <w:ind w:right="-69"/>
        <w:jc w:val="both"/>
        <w:sectPr w:rsidR="00533CE7">
          <w:pgSz w:w="11910" w:h="16840"/>
          <w:pgMar w:top="1040" w:right="740" w:bottom="280" w:left="1600" w:header="720" w:footer="720" w:gutter="0"/>
          <w:cols w:space="720"/>
        </w:sectPr>
      </w:pPr>
    </w:p>
    <w:p w:rsidR="00533CE7" w:rsidRDefault="00533CE7" w:rsidP="00533CE7">
      <w:pPr>
        <w:pStyle w:val="a3"/>
        <w:ind w:left="0" w:right="-69" w:firstLine="0"/>
      </w:pPr>
      <w:r>
        <w:lastRenderedPageBreak/>
        <w:t xml:space="preserve">Достижение поставленной цели предусматривает решение </w:t>
      </w:r>
      <w:proofErr w:type="gramStart"/>
      <w:r>
        <w:t>следующих</w:t>
      </w:r>
      <w:proofErr w:type="gramEnd"/>
    </w:p>
    <w:p w:rsidR="00533CE7" w:rsidRDefault="00533CE7" w:rsidP="00533CE7">
      <w:pPr>
        <w:pStyle w:val="11"/>
        <w:spacing w:before="0"/>
        <w:ind w:left="0" w:right="-69"/>
        <w:jc w:val="both"/>
      </w:pPr>
      <w:r>
        <w:t>задач: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обеспечения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деятельности;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формирования социокультурной среды, соответствующей возрастным, индивидуальным особенностям детей;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 xml:space="preserve">обеспечение преемственности целей, задачи содержания дошкольного общего и начального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.</w:t>
      </w:r>
    </w:p>
    <w:p w:rsidR="00533CE7" w:rsidRDefault="00533CE7" w:rsidP="00533CE7">
      <w:pPr>
        <w:pStyle w:val="a3"/>
        <w:ind w:left="0" w:right="-69" w:firstLine="0"/>
      </w:pPr>
      <w:r>
        <w:t>Особенности взаимодействия педагогического коллектива с семьями воспитанников.</w:t>
      </w:r>
    </w:p>
    <w:p w:rsidR="00533CE7" w:rsidRDefault="00533CE7" w:rsidP="00533CE7">
      <w:pPr>
        <w:pStyle w:val="a3"/>
        <w:ind w:left="0" w:right="-69" w:firstLine="0"/>
      </w:pPr>
      <w:r>
        <w:t>В основу совместной деятельности семьи и ДОУ заложены следующие</w:t>
      </w:r>
    </w:p>
    <w:p w:rsidR="00533CE7" w:rsidRDefault="00533CE7" w:rsidP="00533CE7">
      <w:pPr>
        <w:pStyle w:val="11"/>
        <w:spacing w:before="0"/>
        <w:ind w:left="0" w:right="-69"/>
        <w:jc w:val="both"/>
      </w:pPr>
      <w:r>
        <w:t>принципы: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единый подход к процессу воспитания ребенка;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открытость образовательного учреждения для родителей;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взаимное доверие во взаимоотношениях педагогов и родителей;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уважение и доброжелательность друг к другу;</w:t>
      </w:r>
    </w:p>
    <w:p w:rsidR="00533CE7" w:rsidRDefault="00533CE7" w:rsidP="00533CE7">
      <w:pPr>
        <w:pStyle w:val="a5"/>
        <w:numPr>
          <w:ilvl w:val="0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дифференцированный подход к каждой семье;</w:t>
      </w:r>
    </w:p>
    <w:p w:rsidR="00533CE7" w:rsidRDefault="00533CE7" w:rsidP="00533CE7">
      <w:pPr>
        <w:widowControl/>
        <w:autoSpaceDE/>
        <w:autoSpaceDN/>
        <w:ind w:right="-69"/>
        <w:jc w:val="both"/>
        <w:rPr>
          <w:sz w:val="28"/>
        </w:rPr>
        <w:sectPr w:rsidR="00533CE7">
          <w:pgSz w:w="11910" w:h="16840"/>
          <w:pgMar w:top="1040" w:right="740" w:bottom="280" w:left="1600" w:header="720" w:footer="720" w:gutter="0"/>
          <w:cols w:space="720"/>
        </w:sectPr>
      </w:pPr>
    </w:p>
    <w:p w:rsidR="00533CE7" w:rsidRDefault="00533CE7" w:rsidP="00533CE7">
      <w:pPr>
        <w:pStyle w:val="a5"/>
        <w:numPr>
          <w:ilvl w:val="1"/>
          <w:numId w:val="1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lastRenderedPageBreak/>
        <w:t>равная ответственность родителей и педагогов.</w:t>
      </w:r>
    </w:p>
    <w:p w:rsidR="00533CE7" w:rsidRDefault="00533CE7" w:rsidP="00533CE7">
      <w:pPr>
        <w:pStyle w:val="a3"/>
        <w:tabs>
          <w:tab w:val="left" w:pos="142"/>
          <w:tab w:val="left" w:pos="3287"/>
          <w:tab w:val="left" w:pos="5497"/>
          <w:tab w:val="left" w:pos="7168"/>
          <w:tab w:val="left" w:pos="9303"/>
        </w:tabs>
        <w:ind w:left="0" w:right="-69" w:firstLine="0"/>
      </w:pPr>
      <w:r>
        <w:t xml:space="preserve">В </w:t>
      </w:r>
      <w:r>
        <w:t>Учреждении</w:t>
      </w:r>
      <w:r>
        <w:tab/>
        <w:t>осуществ</w:t>
      </w:r>
      <w:r>
        <w:t>ляется</w:t>
      </w:r>
      <w:r>
        <w:tab/>
        <w:t>интеграция</w:t>
      </w:r>
      <w:r>
        <w:tab/>
      </w:r>
      <w:proofErr w:type="gramStart"/>
      <w:r>
        <w:t>общественного</w:t>
      </w:r>
      <w:proofErr w:type="gramEnd"/>
    </w:p>
    <w:p w:rsidR="00533CE7" w:rsidRDefault="00533CE7" w:rsidP="00533CE7">
      <w:pPr>
        <w:pStyle w:val="a3"/>
        <w:tabs>
          <w:tab w:val="left" w:pos="142"/>
          <w:tab w:val="left" w:pos="3287"/>
          <w:tab w:val="left" w:pos="5497"/>
          <w:tab w:val="left" w:pos="7168"/>
          <w:tab w:val="left" w:pos="9303"/>
        </w:tabs>
        <w:ind w:left="0" w:right="-69" w:firstLine="0"/>
      </w:pPr>
      <w:r>
        <w:rPr>
          <w:spacing w:val="-1"/>
        </w:rPr>
        <w:t xml:space="preserve">и </w:t>
      </w:r>
      <w:r>
        <w:t>семейного воспитания детей дошкольного возраста.</w:t>
      </w:r>
    </w:p>
    <w:p w:rsidR="00533CE7" w:rsidRDefault="00533CE7" w:rsidP="00533CE7">
      <w:pPr>
        <w:pStyle w:val="a3"/>
        <w:ind w:left="0" w:right="-69" w:firstLine="0"/>
      </w:pPr>
      <w:r>
        <w:t>Задачи:</w:t>
      </w:r>
    </w:p>
    <w:p w:rsidR="00533CE7" w:rsidRDefault="00533CE7" w:rsidP="00533CE7">
      <w:pPr>
        <w:pStyle w:val="a5"/>
        <w:numPr>
          <w:ilvl w:val="0"/>
          <w:numId w:val="2"/>
        </w:numPr>
        <w:tabs>
          <w:tab w:val="left" w:pos="284"/>
          <w:tab w:val="left" w:pos="3275"/>
          <w:tab w:val="left" w:pos="6742"/>
          <w:tab w:val="left" w:pos="7828"/>
          <w:tab w:val="left" w:pos="9314"/>
        </w:tabs>
        <w:ind w:left="0" w:right="-69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психолого-педагогических</w:t>
      </w:r>
      <w:r>
        <w:rPr>
          <w:sz w:val="28"/>
        </w:rPr>
        <w:tab/>
        <w:t>знаний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 xml:space="preserve">о </w:t>
      </w:r>
      <w:r>
        <w:rPr>
          <w:sz w:val="28"/>
        </w:rPr>
        <w:t>развитии детей;</w:t>
      </w:r>
    </w:p>
    <w:p w:rsidR="00533CE7" w:rsidRDefault="00533CE7" w:rsidP="00533CE7">
      <w:pPr>
        <w:pStyle w:val="a5"/>
        <w:numPr>
          <w:ilvl w:val="0"/>
          <w:numId w:val="2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приобщение родителей к участию в жизни Учреждения;</w:t>
      </w:r>
    </w:p>
    <w:p w:rsidR="00533CE7" w:rsidRDefault="00533CE7" w:rsidP="00533CE7">
      <w:pPr>
        <w:pStyle w:val="a5"/>
        <w:numPr>
          <w:ilvl w:val="0"/>
          <w:numId w:val="2"/>
        </w:numPr>
        <w:tabs>
          <w:tab w:val="left" w:pos="284"/>
        </w:tabs>
        <w:ind w:left="0" w:right="-69" w:firstLine="0"/>
        <w:rPr>
          <w:sz w:val="28"/>
        </w:rPr>
      </w:pPr>
      <w:r>
        <w:rPr>
          <w:sz w:val="28"/>
        </w:rPr>
        <w:t>оказание помощи семьям воспитанников в развитии, воспитании и обучении детей.</w:t>
      </w:r>
    </w:p>
    <w:p w:rsidR="00533CE7" w:rsidRDefault="00533CE7" w:rsidP="00533CE7">
      <w:pPr>
        <w:pStyle w:val="11"/>
        <w:spacing w:before="4"/>
        <w:ind w:left="0" w:right="-69"/>
        <w:jc w:val="both"/>
      </w:pPr>
      <w:r>
        <w:t>Система взаимодействия с родителями:</w:t>
      </w:r>
    </w:p>
    <w:p w:rsidR="00533CE7" w:rsidRDefault="00533CE7" w:rsidP="00533CE7">
      <w:pPr>
        <w:pStyle w:val="a5"/>
        <w:numPr>
          <w:ilvl w:val="0"/>
          <w:numId w:val="3"/>
        </w:numPr>
        <w:tabs>
          <w:tab w:val="left" w:pos="284"/>
        </w:tabs>
        <w:spacing w:before="45" w:line="276" w:lineRule="auto"/>
        <w:ind w:left="0" w:right="-69" w:firstLine="0"/>
        <w:rPr>
          <w:sz w:val="28"/>
        </w:rPr>
      </w:pPr>
      <w:r>
        <w:rPr>
          <w:sz w:val="28"/>
        </w:rPr>
        <w:t>ознакомление родителей с результатами работы Учреждения на общих родительских собраниях, конференциях, мероприятиях, проводимых внутри Учреждения;</w:t>
      </w:r>
    </w:p>
    <w:p w:rsidR="00533CE7" w:rsidRDefault="00533CE7" w:rsidP="00533CE7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69" w:firstLine="0"/>
        <w:rPr>
          <w:sz w:val="28"/>
        </w:rPr>
      </w:pPr>
      <w:r>
        <w:rPr>
          <w:sz w:val="28"/>
        </w:rPr>
        <w:t>ознакомление родителей с содержанием работы Учреждения, направленной на физическое, психическое и социальное развитие ребенка;</w:t>
      </w:r>
    </w:p>
    <w:p w:rsidR="00533CE7" w:rsidRDefault="00533CE7" w:rsidP="00533CE7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69" w:firstLine="0"/>
        <w:rPr>
          <w:sz w:val="28"/>
        </w:rPr>
      </w:pPr>
      <w:r>
        <w:rPr>
          <w:sz w:val="28"/>
        </w:rPr>
        <w:t>участие в спортивных и культурно-массовых мероприятиях Учреждения;</w:t>
      </w:r>
    </w:p>
    <w:p w:rsidR="00533CE7" w:rsidRDefault="00533CE7" w:rsidP="00533CE7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69" w:firstLine="0"/>
        <w:rPr>
          <w:sz w:val="28"/>
        </w:rPr>
      </w:pPr>
      <w:r>
        <w:rPr>
          <w:sz w:val="28"/>
        </w:rPr>
        <w:t>целенаправленную работу, пропагандирующую общественное дошкольное образование в его разных формах;</w:t>
      </w:r>
    </w:p>
    <w:p w:rsidR="00533CE7" w:rsidRDefault="00533CE7" w:rsidP="00533CE7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69" w:firstLine="0"/>
        <w:rPr>
          <w:sz w:val="28"/>
        </w:rPr>
      </w:pPr>
      <w:bookmarkStart w:id="0" w:name="_GoBack"/>
      <w:bookmarkEnd w:id="0"/>
      <w:r>
        <w:rPr>
          <w:sz w:val="28"/>
        </w:rPr>
        <w:t>обучение конкретным приемам, методам воспитания и развития ребенка в разных видах детской деятельности: на конференциях, семинарах-практикумах, консультациях, открытых мероприятиях, мастер-классах.</w:t>
      </w:r>
    </w:p>
    <w:p w:rsidR="008E2575" w:rsidRDefault="008E2575"/>
    <w:sectPr w:rsidR="008E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6B8"/>
    <w:multiLevelType w:val="hybridMultilevel"/>
    <w:tmpl w:val="BF72E9C0"/>
    <w:lvl w:ilvl="0" w:tplc="235C078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A65502">
      <w:numFmt w:val="bullet"/>
      <w:lvlText w:val=""/>
      <w:lvlJc w:val="left"/>
      <w:pPr>
        <w:ind w:left="2226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42F0E2">
      <w:numFmt w:val="bullet"/>
      <w:lvlText w:val="•"/>
      <w:lvlJc w:val="left"/>
      <w:pPr>
        <w:ind w:left="3036" w:hanging="697"/>
      </w:pPr>
      <w:rPr>
        <w:lang w:val="ru-RU" w:eastAsia="en-US" w:bidi="ar-SA"/>
      </w:rPr>
    </w:lvl>
    <w:lvl w:ilvl="3" w:tplc="CE54E1AE">
      <w:numFmt w:val="bullet"/>
      <w:lvlText w:val="•"/>
      <w:lvlJc w:val="left"/>
      <w:pPr>
        <w:ind w:left="3852" w:hanging="697"/>
      </w:pPr>
      <w:rPr>
        <w:lang w:val="ru-RU" w:eastAsia="en-US" w:bidi="ar-SA"/>
      </w:rPr>
    </w:lvl>
    <w:lvl w:ilvl="4" w:tplc="5A7EEF12">
      <w:numFmt w:val="bullet"/>
      <w:lvlText w:val="•"/>
      <w:lvlJc w:val="left"/>
      <w:pPr>
        <w:ind w:left="4668" w:hanging="697"/>
      </w:pPr>
      <w:rPr>
        <w:lang w:val="ru-RU" w:eastAsia="en-US" w:bidi="ar-SA"/>
      </w:rPr>
    </w:lvl>
    <w:lvl w:ilvl="5" w:tplc="45E49B48">
      <w:numFmt w:val="bullet"/>
      <w:lvlText w:val="•"/>
      <w:lvlJc w:val="left"/>
      <w:pPr>
        <w:ind w:left="5485" w:hanging="697"/>
      </w:pPr>
      <w:rPr>
        <w:lang w:val="ru-RU" w:eastAsia="en-US" w:bidi="ar-SA"/>
      </w:rPr>
    </w:lvl>
    <w:lvl w:ilvl="6" w:tplc="C99E4208">
      <w:numFmt w:val="bullet"/>
      <w:lvlText w:val="•"/>
      <w:lvlJc w:val="left"/>
      <w:pPr>
        <w:ind w:left="6301" w:hanging="697"/>
      </w:pPr>
      <w:rPr>
        <w:lang w:val="ru-RU" w:eastAsia="en-US" w:bidi="ar-SA"/>
      </w:rPr>
    </w:lvl>
    <w:lvl w:ilvl="7" w:tplc="9790072A">
      <w:numFmt w:val="bullet"/>
      <w:lvlText w:val="•"/>
      <w:lvlJc w:val="left"/>
      <w:pPr>
        <w:ind w:left="7117" w:hanging="697"/>
      </w:pPr>
      <w:rPr>
        <w:lang w:val="ru-RU" w:eastAsia="en-US" w:bidi="ar-SA"/>
      </w:rPr>
    </w:lvl>
    <w:lvl w:ilvl="8" w:tplc="5A7CB2FE">
      <w:numFmt w:val="bullet"/>
      <w:lvlText w:val="•"/>
      <w:lvlJc w:val="left"/>
      <w:pPr>
        <w:ind w:left="7933" w:hanging="697"/>
      </w:pPr>
      <w:rPr>
        <w:lang w:val="ru-RU" w:eastAsia="en-US" w:bidi="ar-SA"/>
      </w:rPr>
    </w:lvl>
  </w:abstractNum>
  <w:abstractNum w:abstractNumId="1">
    <w:nsid w:val="5F5515FF"/>
    <w:multiLevelType w:val="hybridMultilevel"/>
    <w:tmpl w:val="7DC2E96C"/>
    <w:lvl w:ilvl="0" w:tplc="5A10768E">
      <w:start w:val="1"/>
      <w:numFmt w:val="decimal"/>
      <w:lvlText w:val="%1."/>
      <w:lvlJc w:val="left"/>
      <w:pPr>
        <w:ind w:left="10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05FEA">
      <w:numFmt w:val="bullet"/>
      <w:lvlText w:val="•"/>
      <w:lvlJc w:val="left"/>
      <w:pPr>
        <w:ind w:left="1046" w:hanging="382"/>
      </w:pPr>
      <w:rPr>
        <w:lang w:val="ru-RU" w:eastAsia="en-US" w:bidi="ar-SA"/>
      </w:rPr>
    </w:lvl>
    <w:lvl w:ilvl="2" w:tplc="02DC3350">
      <w:numFmt w:val="bullet"/>
      <w:lvlText w:val="•"/>
      <w:lvlJc w:val="left"/>
      <w:pPr>
        <w:ind w:left="1993" w:hanging="382"/>
      </w:pPr>
      <w:rPr>
        <w:lang w:val="ru-RU" w:eastAsia="en-US" w:bidi="ar-SA"/>
      </w:rPr>
    </w:lvl>
    <w:lvl w:ilvl="3" w:tplc="D9EE3A62">
      <w:numFmt w:val="bullet"/>
      <w:lvlText w:val="•"/>
      <w:lvlJc w:val="left"/>
      <w:pPr>
        <w:ind w:left="2939" w:hanging="382"/>
      </w:pPr>
      <w:rPr>
        <w:lang w:val="ru-RU" w:eastAsia="en-US" w:bidi="ar-SA"/>
      </w:rPr>
    </w:lvl>
    <w:lvl w:ilvl="4" w:tplc="296809F8">
      <w:numFmt w:val="bullet"/>
      <w:lvlText w:val="•"/>
      <w:lvlJc w:val="left"/>
      <w:pPr>
        <w:ind w:left="3886" w:hanging="382"/>
      </w:pPr>
      <w:rPr>
        <w:lang w:val="ru-RU" w:eastAsia="en-US" w:bidi="ar-SA"/>
      </w:rPr>
    </w:lvl>
    <w:lvl w:ilvl="5" w:tplc="E49A80C4">
      <w:numFmt w:val="bullet"/>
      <w:lvlText w:val="•"/>
      <w:lvlJc w:val="left"/>
      <w:pPr>
        <w:ind w:left="4833" w:hanging="382"/>
      </w:pPr>
      <w:rPr>
        <w:lang w:val="ru-RU" w:eastAsia="en-US" w:bidi="ar-SA"/>
      </w:rPr>
    </w:lvl>
    <w:lvl w:ilvl="6" w:tplc="5F441B74">
      <w:numFmt w:val="bullet"/>
      <w:lvlText w:val="•"/>
      <w:lvlJc w:val="left"/>
      <w:pPr>
        <w:ind w:left="5779" w:hanging="382"/>
      </w:pPr>
      <w:rPr>
        <w:lang w:val="ru-RU" w:eastAsia="en-US" w:bidi="ar-SA"/>
      </w:rPr>
    </w:lvl>
    <w:lvl w:ilvl="7" w:tplc="B3D21A44">
      <w:numFmt w:val="bullet"/>
      <w:lvlText w:val="•"/>
      <w:lvlJc w:val="left"/>
      <w:pPr>
        <w:ind w:left="6726" w:hanging="382"/>
      </w:pPr>
      <w:rPr>
        <w:lang w:val="ru-RU" w:eastAsia="en-US" w:bidi="ar-SA"/>
      </w:rPr>
    </w:lvl>
    <w:lvl w:ilvl="8" w:tplc="F6863064">
      <w:numFmt w:val="bullet"/>
      <w:lvlText w:val="•"/>
      <w:lvlJc w:val="left"/>
      <w:pPr>
        <w:ind w:left="7673" w:hanging="382"/>
      </w:pPr>
      <w:rPr>
        <w:lang w:val="ru-RU" w:eastAsia="en-US" w:bidi="ar-SA"/>
      </w:rPr>
    </w:lvl>
  </w:abstractNum>
  <w:abstractNum w:abstractNumId="2">
    <w:nsid w:val="72D1797E"/>
    <w:multiLevelType w:val="hybridMultilevel"/>
    <w:tmpl w:val="5A6A2486"/>
    <w:lvl w:ilvl="0" w:tplc="AC3CF432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037FA">
      <w:numFmt w:val="bullet"/>
      <w:lvlText w:val="•"/>
      <w:lvlJc w:val="left"/>
      <w:pPr>
        <w:ind w:left="1046" w:hanging="465"/>
      </w:pPr>
      <w:rPr>
        <w:lang w:val="ru-RU" w:eastAsia="en-US" w:bidi="ar-SA"/>
      </w:rPr>
    </w:lvl>
    <w:lvl w:ilvl="2" w:tplc="D80E3002">
      <w:numFmt w:val="bullet"/>
      <w:lvlText w:val="•"/>
      <w:lvlJc w:val="left"/>
      <w:pPr>
        <w:ind w:left="1993" w:hanging="465"/>
      </w:pPr>
      <w:rPr>
        <w:lang w:val="ru-RU" w:eastAsia="en-US" w:bidi="ar-SA"/>
      </w:rPr>
    </w:lvl>
    <w:lvl w:ilvl="3" w:tplc="37B204E6">
      <w:numFmt w:val="bullet"/>
      <w:lvlText w:val="•"/>
      <w:lvlJc w:val="left"/>
      <w:pPr>
        <w:ind w:left="2939" w:hanging="465"/>
      </w:pPr>
      <w:rPr>
        <w:lang w:val="ru-RU" w:eastAsia="en-US" w:bidi="ar-SA"/>
      </w:rPr>
    </w:lvl>
    <w:lvl w:ilvl="4" w:tplc="281636CA">
      <w:numFmt w:val="bullet"/>
      <w:lvlText w:val="•"/>
      <w:lvlJc w:val="left"/>
      <w:pPr>
        <w:ind w:left="3886" w:hanging="465"/>
      </w:pPr>
      <w:rPr>
        <w:lang w:val="ru-RU" w:eastAsia="en-US" w:bidi="ar-SA"/>
      </w:rPr>
    </w:lvl>
    <w:lvl w:ilvl="5" w:tplc="5BB49828">
      <w:numFmt w:val="bullet"/>
      <w:lvlText w:val="•"/>
      <w:lvlJc w:val="left"/>
      <w:pPr>
        <w:ind w:left="4833" w:hanging="465"/>
      </w:pPr>
      <w:rPr>
        <w:lang w:val="ru-RU" w:eastAsia="en-US" w:bidi="ar-SA"/>
      </w:rPr>
    </w:lvl>
    <w:lvl w:ilvl="6" w:tplc="C77EDB5C">
      <w:numFmt w:val="bullet"/>
      <w:lvlText w:val="•"/>
      <w:lvlJc w:val="left"/>
      <w:pPr>
        <w:ind w:left="5779" w:hanging="465"/>
      </w:pPr>
      <w:rPr>
        <w:lang w:val="ru-RU" w:eastAsia="en-US" w:bidi="ar-SA"/>
      </w:rPr>
    </w:lvl>
    <w:lvl w:ilvl="7" w:tplc="FDE62154">
      <w:numFmt w:val="bullet"/>
      <w:lvlText w:val="•"/>
      <w:lvlJc w:val="left"/>
      <w:pPr>
        <w:ind w:left="6726" w:hanging="465"/>
      </w:pPr>
      <w:rPr>
        <w:lang w:val="ru-RU" w:eastAsia="en-US" w:bidi="ar-SA"/>
      </w:rPr>
    </w:lvl>
    <w:lvl w:ilvl="8" w:tplc="E2E86ADE">
      <w:numFmt w:val="bullet"/>
      <w:lvlText w:val="•"/>
      <w:lvlJc w:val="left"/>
      <w:pPr>
        <w:ind w:left="7673" w:hanging="465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98"/>
    <w:rsid w:val="00533CE7"/>
    <w:rsid w:val="00625B98"/>
    <w:rsid w:val="008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33CE7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33C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3CE7"/>
    <w:pPr>
      <w:ind w:left="102" w:firstLine="707"/>
      <w:jc w:val="both"/>
    </w:pPr>
  </w:style>
  <w:style w:type="paragraph" w:customStyle="1" w:styleId="11">
    <w:name w:val="Заголовок 11"/>
    <w:basedOn w:val="a"/>
    <w:uiPriority w:val="1"/>
    <w:qFormat/>
    <w:rsid w:val="00533CE7"/>
    <w:pPr>
      <w:spacing w:before="55"/>
      <w:ind w:left="102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33CE7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33C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3CE7"/>
    <w:pPr>
      <w:ind w:left="102" w:firstLine="707"/>
      <w:jc w:val="both"/>
    </w:pPr>
  </w:style>
  <w:style w:type="paragraph" w:customStyle="1" w:styleId="11">
    <w:name w:val="Заголовок 11"/>
    <w:basedOn w:val="a"/>
    <w:uiPriority w:val="1"/>
    <w:qFormat/>
    <w:rsid w:val="00533CE7"/>
    <w:pPr>
      <w:spacing w:before="55"/>
      <w:ind w:left="102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2022-10-16T12:38:00Z</dcterms:created>
  <dcterms:modified xsi:type="dcterms:W3CDTF">2022-10-16T12:45:00Z</dcterms:modified>
</cp:coreProperties>
</file>