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  <w:r w:rsidRPr="00545332">
        <w:rPr>
          <w:rStyle w:val="a4"/>
          <w:color w:val="1D1D1D"/>
          <w:sz w:val="28"/>
          <w:szCs w:val="28"/>
          <w:bdr w:val="none" w:sz="0" w:space="0" w:color="auto" w:frame="1"/>
        </w:rPr>
        <w:t>Количество вакантных мест для приема (перевода) обучающихся по реализуемой допо</w:t>
      </w:r>
      <w:r w:rsidR="007F1CB2">
        <w:rPr>
          <w:rStyle w:val="a4"/>
          <w:color w:val="1D1D1D"/>
          <w:sz w:val="28"/>
          <w:szCs w:val="28"/>
          <w:bdr w:val="none" w:sz="0" w:space="0" w:color="auto" w:frame="1"/>
        </w:rPr>
        <w:t xml:space="preserve">лнительной общеобразовательной </w:t>
      </w:r>
      <w:proofErr w:type="spellStart"/>
      <w:r w:rsidR="007F1CB2">
        <w:rPr>
          <w:rStyle w:val="a4"/>
          <w:color w:val="1D1D1D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545332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образовательной программе за счет средств физических и (или) юридических лиц</w:t>
      </w:r>
      <w:r w:rsidR="007F1CB2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(2</w:t>
      </w:r>
      <w:r w:rsidR="00BD308B">
        <w:rPr>
          <w:rStyle w:val="a4"/>
          <w:color w:val="1D1D1D"/>
          <w:sz w:val="28"/>
          <w:szCs w:val="28"/>
          <w:bdr w:val="none" w:sz="0" w:space="0" w:color="auto" w:frame="1"/>
        </w:rPr>
        <w:t>0.10</w:t>
      </w:r>
      <w:r w:rsidR="007F1CB2">
        <w:rPr>
          <w:rStyle w:val="a4"/>
          <w:color w:val="1D1D1D"/>
          <w:sz w:val="28"/>
          <w:szCs w:val="28"/>
          <w:bdr w:val="none" w:sz="0" w:space="0" w:color="auto" w:frame="1"/>
        </w:rPr>
        <w:t>.2023</w:t>
      </w:r>
      <w:r w:rsidR="00377288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г.)</w:t>
      </w:r>
    </w:p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45332" w:rsidTr="00545332">
        <w:tc>
          <w:tcPr>
            <w:tcW w:w="817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№</w:t>
            </w:r>
          </w:p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63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Наименование ДООП</w:t>
            </w:r>
          </w:p>
        </w:tc>
        <w:tc>
          <w:tcPr>
            <w:tcW w:w="3191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="007F1CB2">
              <w:rPr>
                <w:color w:val="1D1D1D"/>
                <w:sz w:val="28"/>
                <w:szCs w:val="28"/>
              </w:rPr>
              <w:t>общеразвивающая</w:t>
            </w:r>
            <w:proofErr w:type="spellEnd"/>
            <w:r w:rsidRPr="00545332">
              <w:rPr>
                <w:color w:val="1D1D1D"/>
                <w:sz w:val="28"/>
                <w:szCs w:val="28"/>
              </w:rPr>
              <w:t xml:space="preserve"> программа «Всезнайки»</w:t>
            </w:r>
            <w:r>
              <w:rPr>
                <w:color w:val="1D1D1D"/>
                <w:sz w:val="28"/>
                <w:szCs w:val="28"/>
              </w:rPr>
              <w:t xml:space="preserve"> (подготовка к школе)</w:t>
            </w:r>
            <w:r w:rsidRPr="00545332">
              <w:rPr>
                <w:color w:val="1D1D1D"/>
                <w:sz w:val="28"/>
                <w:szCs w:val="28"/>
              </w:rPr>
              <w:t>: для детей 6-7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 w:rsidR="007F1CB2"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 программа «Волшебный клубочек» (вязание): для детей 5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7F1CB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 w:rsidR="007F1CB2"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 w:rsidR="007F1CB2">
              <w:rPr>
                <w:color w:val="1D1D1D"/>
                <w:sz w:val="28"/>
                <w:szCs w:val="28"/>
              </w:rPr>
              <w:t xml:space="preserve"> </w:t>
            </w:r>
            <w:r>
              <w:rPr>
                <w:color w:val="1D1D1D"/>
                <w:sz w:val="28"/>
                <w:szCs w:val="28"/>
              </w:rPr>
              <w:t>программа «Золотой ключик» (театральная студия): для детей 4-6</w:t>
            </w:r>
            <w:r w:rsidRPr="00545332">
              <w:rPr>
                <w:color w:val="1D1D1D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7F1CB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 w:rsidR="007F1CB2"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 программа «Крепыш»: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 w:rsidR="007F1CB2"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 программа «Мы любим танцевать» (хореографическая студия):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 w:rsidR="007F1CB2"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</w:t>
            </w:r>
            <w:r w:rsidR="007F1CB2">
              <w:rPr>
                <w:color w:val="1D1D1D"/>
                <w:sz w:val="28"/>
                <w:szCs w:val="28"/>
              </w:rPr>
              <w:t>щая</w:t>
            </w:r>
            <w:proofErr w:type="spellEnd"/>
            <w:r w:rsidR="006D4FBA">
              <w:rPr>
                <w:color w:val="1D1D1D"/>
                <w:sz w:val="28"/>
                <w:szCs w:val="28"/>
              </w:rPr>
              <w:t xml:space="preserve"> программа «</w:t>
            </w:r>
            <w:proofErr w:type="spellStart"/>
            <w:r w:rsidR="006D4FBA">
              <w:rPr>
                <w:color w:val="1D1D1D"/>
                <w:sz w:val="28"/>
                <w:szCs w:val="28"/>
              </w:rPr>
              <w:t>Речевичок</w:t>
            </w:r>
            <w:proofErr w:type="spellEnd"/>
            <w:r w:rsidR="006D4FBA">
              <w:rPr>
                <w:color w:val="1D1D1D"/>
                <w:sz w:val="28"/>
                <w:szCs w:val="28"/>
              </w:rPr>
              <w:t xml:space="preserve">»: </w:t>
            </w:r>
            <w:r w:rsidRPr="006D4FBA">
              <w:rPr>
                <w:color w:val="1D1D1D"/>
                <w:sz w:val="28"/>
                <w:szCs w:val="28"/>
              </w:rPr>
              <w:t>(</w:t>
            </w:r>
            <w:r w:rsidR="006D4FBA" w:rsidRPr="006D4FBA">
              <w:rPr>
                <w:sz w:val="28"/>
              </w:rPr>
              <w:t>профилактика и коррекция речевого развития у детей)</w:t>
            </w:r>
            <w:r>
              <w:rPr>
                <w:color w:val="1D1D1D"/>
                <w:sz w:val="28"/>
                <w:szCs w:val="28"/>
              </w:rPr>
              <w:t>для детей 5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F1CB2" w:rsidRPr="00545332" w:rsidTr="00545332">
        <w:tc>
          <w:tcPr>
            <w:tcW w:w="817" w:type="dxa"/>
          </w:tcPr>
          <w:p w:rsidR="007F1CB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563" w:type="dxa"/>
          </w:tcPr>
          <w:p w:rsidR="007F1CB2" w:rsidRPr="00545332" w:rsidRDefault="007F1CB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 программа «Фантазёры» (нетрадиционное рисование): для детей 4-7 лет</w:t>
            </w:r>
          </w:p>
        </w:tc>
        <w:tc>
          <w:tcPr>
            <w:tcW w:w="3191" w:type="dxa"/>
          </w:tcPr>
          <w:p w:rsidR="007F1CB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7F1CB2" w:rsidRPr="00545332" w:rsidTr="00545332">
        <w:tc>
          <w:tcPr>
            <w:tcW w:w="817" w:type="dxa"/>
          </w:tcPr>
          <w:p w:rsidR="007F1CB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563" w:type="dxa"/>
          </w:tcPr>
          <w:p w:rsidR="007F1CB2" w:rsidRPr="00545332" w:rsidRDefault="007F1CB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D1D1D"/>
                <w:sz w:val="28"/>
                <w:szCs w:val="28"/>
              </w:rPr>
            </w:pPr>
            <w:r w:rsidRPr="00545332">
              <w:rPr>
                <w:color w:val="1D1D1D"/>
                <w:sz w:val="28"/>
                <w:szCs w:val="28"/>
              </w:rPr>
              <w:t>Допо</w:t>
            </w:r>
            <w:r>
              <w:rPr>
                <w:color w:val="1D1D1D"/>
                <w:sz w:val="28"/>
                <w:szCs w:val="28"/>
              </w:rPr>
              <w:t xml:space="preserve">лнительная общеобразовательная 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 программа «</w:t>
            </w:r>
            <w:proofErr w:type="spellStart"/>
            <w:r>
              <w:rPr>
                <w:color w:val="1D1D1D"/>
                <w:sz w:val="28"/>
                <w:szCs w:val="28"/>
              </w:rPr>
              <w:t>Футболята</w:t>
            </w:r>
            <w:proofErr w:type="spellEnd"/>
            <w:r>
              <w:rPr>
                <w:color w:val="1D1D1D"/>
                <w:sz w:val="28"/>
                <w:szCs w:val="28"/>
              </w:rPr>
              <w:t>» (обучение футболу): для детей 5-7 лет</w:t>
            </w:r>
          </w:p>
        </w:tc>
        <w:tc>
          <w:tcPr>
            <w:tcW w:w="3191" w:type="dxa"/>
          </w:tcPr>
          <w:p w:rsidR="007F1CB2" w:rsidRDefault="007F1CB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sectPr w:rsidR="00545332" w:rsidSect="0023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5332"/>
    <w:rsid w:val="00214B2E"/>
    <w:rsid w:val="002321D9"/>
    <w:rsid w:val="00377288"/>
    <w:rsid w:val="00545332"/>
    <w:rsid w:val="006D4FBA"/>
    <w:rsid w:val="00797995"/>
    <w:rsid w:val="007F1CB2"/>
    <w:rsid w:val="00947A44"/>
    <w:rsid w:val="00BD308B"/>
    <w:rsid w:val="00E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332"/>
    <w:rPr>
      <w:b/>
      <w:bCs/>
    </w:rPr>
  </w:style>
  <w:style w:type="table" w:styleId="a5">
    <w:name w:val="Table Grid"/>
    <w:basedOn w:val="a1"/>
    <w:uiPriority w:val="59"/>
    <w:rsid w:val="0054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8</cp:revision>
  <dcterms:created xsi:type="dcterms:W3CDTF">2022-08-30T01:17:00Z</dcterms:created>
  <dcterms:modified xsi:type="dcterms:W3CDTF">2023-11-21T02:48:00Z</dcterms:modified>
</cp:coreProperties>
</file>